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95D" w:rsidRPr="008D1189" w:rsidRDefault="002048E1" w:rsidP="008D1189">
      <w:pPr>
        <w:widowControl w:val="0"/>
        <w:shd w:val="clear" w:color="auto" w:fill="FFFFFF"/>
        <w:spacing w:after="150" w:line="360" w:lineRule="auto"/>
        <w:ind w:right="-283"/>
        <w:rPr>
          <w:rFonts w:ascii="Arial" w:eastAsia="Arial" w:hAnsi="Arial" w:cs="Arial"/>
        </w:rPr>
      </w:pPr>
      <w:r w:rsidRPr="008D1189">
        <w:rPr>
          <w:rFonts w:ascii="Arial" w:eastAsia="Arial" w:hAnsi="Arial" w:cs="Arial"/>
        </w:rPr>
        <w:t>PRESSEMITTEILUNG</w:t>
      </w:r>
      <w:bookmarkStart w:id="0" w:name="_heading=h.gjdgxs" w:colFirst="0" w:colLast="0"/>
      <w:bookmarkEnd w:id="0"/>
    </w:p>
    <w:p w:rsidR="0078595D" w:rsidRPr="008D1189" w:rsidRDefault="002048E1">
      <w:pPr>
        <w:ind w:right="-1417"/>
        <w:rPr>
          <w:rFonts w:ascii="Arial" w:eastAsia="Arial" w:hAnsi="Arial" w:cs="Arial"/>
          <w:b/>
          <w:smallCaps/>
          <w:sz w:val="32"/>
          <w:szCs w:val="32"/>
        </w:rPr>
      </w:pPr>
      <w:r w:rsidRPr="008D1189">
        <w:rPr>
          <w:rFonts w:ascii="Arial" w:eastAsia="Arial" w:hAnsi="Arial" w:cs="Arial"/>
          <w:b/>
          <w:smallCaps/>
          <w:sz w:val="32"/>
          <w:szCs w:val="32"/>
        </w:rPr>
        <w:t>TELEGÄRTNER EXPANDS ITS MANAGEMENT BOARD</w:t>
      </w:r>
    </w:p>
    <w:p w:rsidR="0078595D" w:rsidRPr="008D1189" w:rsidRDefault="0078595D">
      <w:pPr>
        <w:rPr>
          <w:rFonts w:ascii="Arial" w:eastAsia="Arial" w:hAnsi="Arial" w:cs="Arial"/>
          <w:smallCaps/>
        </w:rPr>
      </w:pPr>
    </w:p>
    <w:p w:rsidR="0078595D" w:rsidRDefault="002048E1">
      <w:pPr>
        <w:rPr>
          <w:rFonts w:ascii="Arial" w:eastAsia="Arial" w:hAnsi="Arial" w:cs="Arial"/>
          <w:b/>
        </w:rPr>
      </w:pPr>
      <w:proofErr w:type="spellStart"/>
      <w:r>
        <w:rPr>
          <w:rFonts w:ascii="Arial" w:eastAsia="Arial" w:hAnsi="Arial" w:cs="Arial"/>
          <w:b/>
        </w:rPr>
        <w:t>Steinenbronn</w:t>
      </w:r>
      <w:proofErr w:type="spellEnd"/>
      <w:r>
        <w:rPr>
          <w:rFonts w:ascii="Arial" w:eastAsia="Arial" w:hAnsi="Arial" w:cs="Arial"/>
          <w:b/>
        </w:rPr>
        <w:t xml:space="preserve">, </w:t>
      </w:r>
      <w:r w:rsidR="00C90D9D">
        <w:rPr>
          <w:rFonts w:ascii="Arial" w:eastAsia="Arial" w:hAnsi="Arial" w:cs="Arial"/>
          <w:b/>
        </w:rPr>
        <w:t>4</w:t>
      </w:r>
      <w:r w:rsidR="00C90D9D" w:rsidRPr="00C90D9D">
        <w:rPr>
          <w:rFonts w:ascii="Arial" w:eastAsia="Arial" w:hAnsi="Arial" w:cs="Arial"/>
          <w:b/>
          <w:vertAlign w:val="superscript"/>
        </w:rPr>
        <w:t>th</w:t>
      </w:r>
      <w:r w:rsidR="00C90D9D">
        <w:rPr>
          <w:rFonts w:ascii="Arial" w:eastAsia="Arial" w:hAnsi="Arial" w:cs="Arial"/>
          <w:b/>
        </w:rPr>
        <w:t xml:space="preserve"> </w:t>
      </w:r>
      <w:bookmarkStart w:id="1" w:name="_GoBack"/>
      <w:bookmarkEnd w:id="1"/>
      <w:r>
        <w:rPr>
          <w:rFonts w:ascii="Arial" w:eastAsia="Arial" w:hAnsi="Arial" w:cs="Arial"/>
          <w:b/>
        </w:rPr>
        <w:t xml:space="preserve">March 2021. Daniel Gärtner becomes a member of the management board of </w:t>
      </w:r>
      <w:proofErr w:type="spellStart"/>
      <w:r>
        <w:rPr>
          <w:rFonts w:ascii="Arial" w:eastAsia="Arial" w:hAnsi="Arial" w:cs="Arial"/>
          <w:b/>
        </w:rPr>
        <w:t>Telegärtner</w:t>
      </w:r>
      <w:proofErr w:type="spellEnd"/>
      <w:r>
        <w:rPr>
          <w:rFonts w:ascii="Arial" w:eastAsia="Arial" w:hAnsi="Arial" w:cs="Arial"/>
          <w:b/>
        </w:rPr>
        <w:t xml:space="preserve"> Karl Gärtner GmbH as part of the corporate restructuring. The grandson of the company's founder will be responsible for sales and product management globally. With the expansion of the management team, </w:t>
      </w:r>
      <w:proofErr w:type="spellStart"/>
      <w:r>
        <w:rPr>
          <w:rFonts w:ascii="Arial" w:eastAsia="Arial" w:hAnsi="Arial" w:cs="Arial"/>
          <w:b/>
        </w:rPr>
        <w:t>Telegärtner</w:t>
      </w:r>
      <w:proofErr w:type="spellEnd"/>
      <w:r>
        <w:rPr>
          <w:rFonts w:ascii="Arial" w:eastAsia="Arial" w:hAnsi="Arial" w:cs="Arial"/>
          <w:b/>
        </w:rPr>
        <w:t xml:space="preserve"> completes the strategic personnel realignment of the company.</w:t>
      </w:r>
    </w:p>
    <w:p w:rsidR="0078595D" w:rsidRDefault="0078595D">
      <w:pPr>
        <w:rPr>
          <w:rFonts w:ascii="Arial" w:eastAsia="Arial" w:hAnsi="Arial" w:cs="Arial"/>
          <w:b/>
        </w:rPr>
      </w:pPr>
    </w:p>
    <w:p w:rsidR="0078595D" w:rsidRDefault="002048E1">
      <w:pPr>
        <w:rPr>
          <w:rFonts w:ascii="Arial" w:eastAsia="Arial" w:hAnsi="Arial" w:cs="Arial"/>
          <w:color w:val="0070C0"/>
        </w:rPr>
      </w:pPr>
      <w:bookmarkStart w:id="2" w:name="_heading=h.30j0zll" w:colFirst="0" w:colLast="0"/>
      <w:bookmarkEnd w:id="2"/>
      <w:r>
        <w:rPr>
          <w:rFonts w:ascii="Arial" w:eastAsia="Arial" w:hAnsi="Arial" w:cs="Arial"/>
        </w:rPr>
        <w:t xml:space="preserve">"I’m looking forward to continuing the global customer-oriented sales strategy involving the subsidiaries that has already been successfully introduced, and to providing further positive impulses for the future through the targeted processing of our sales channels", says Daniel Gärtner. As part of the restructuring of the </w:t>
      </w:r>
      <w:proofErr w:type="spellStart"/>
      <w:r>
        <w:rPr>
          <w:rFonts w:ascii="Arial" w:eastAsia="Arial" w:hAnsi="Arial" w:cs="Arial"/>
        </w:rPr>
        <w:t>Telegärtner</w:t>
      </w:r>
      <w:proofErr w:type="spellEnd"/>
      <w:r>
        <w:rPr>
          <w:rFonts w:ascii="Arial" w:eastAsia="Arial" w:hAnsi="Arial" w:cs="Arial"/>
        </w:rPr>
        <w:t xml:space="preserve"> Group, </w:t>
      </w:r>
      <w:proofErr w:type="spellStart"/>
      <w:r>
        <w:rPr>
          <w:rFonts w:ascii="Arial" w:eastAsia="Arial" w:hAnsi="Arial" w:cs="Arial"/>
        </w:rPr>
        <w:t>Telegärtner</w:t>
      </w:r>
      <w:proofErr w:type="spellEnd"/>
      <w:r>
        <w:rPr>
          <w:rFonts w:ascii="Arial" w:eastAsia="Arial" w:hAnsi="Arial" w:cs="Arial"/>
        </w:rPr>
        <w:t xml:space="preserve"> </w:t>
      </w:r>
      <w:proofErr w:type="spellStart"/>
      <w:r>
        <w:rPr>
          <w:rFonts w:ascii="Arial" w:eastAsia="Arial" w:hAnsi="Arial" w:cs="Arial"/>
        </w:rPr>
        <w:t>Beteiligungsgesellschaft</w:t>
      </w:r>
      <w:proofErr w:type="spellEnd"/>
      <w:r>
        <w:rPr>
          <w:rFonts w:ascii="Arial" w:eastAsia="Arial" w:hAnsi="Arial" w:cs="Arial"/>
        </w:rPr>
        <w:t xml:space="preserve"> GmbH was merged into </w:t>
      </w:r>
      <w:proofErr w:type="spellStart"/>
      <w:r>
        <w:rPr>
          <w:rFonts w:ascii="Arial" w:eastAsia="Arial" w:hAnsi="Arial" w:cs="Arial"/>
        </w:rPr>
        <w:t>Telegärtner</w:t>
      </w:r>
      <w:proofErr w:type="spellEnd"/>
      <w:r>
        <w:rPr>
          <w:rFonts w:ascii="Arial" w:eastAsia="Arial" w:hAnsi="Arial" w:cs="Arial"/>
        </w:rPr>
        <w:t xml:space="preserve"> Karl Gärtner GmbH in 2020. As a result, all activities of the subsidiaries were centralized under the umbrella of </w:t>
      </w:r>
      <w:proofErr w:type="spellStart"/>
      <w:r>
        <w:rPr>
          <w:rFonts w:ascii="Arial" w:eastAsia="Arial" w:hAnsi="Arial" w:cs="Arial"/>
        </w:rPr>
        <w:t>Telegärtner</w:t>
      </w:r>
      <w:proofErr w:type="spellEnd"/>
      <w:r>
        <w:rPr>
          <w:rFonts w:ascii="Arial" w:eastAsia="Arial" w:hAnsi="Arial" w:cs="Arial"/>
        </w:rPr>
        <w:t xml:space="preserve"> Karl Gärtner GmbH. This ensured better control of the group and allowed quicker reaction to the changing global customer and market needs with dedicated key account management. Daniel Gärtner had already been responsible for the business of the associated company together with Michael Kolban since 2012 and will now become the new Managing Director of </w:t>
      </w:r>
      <w:proofErr w:type="spellStart"/>
      <w:r>
        <w:rPr>
          <w:rFonts w:ascii="Arial" w:eastAsia="Arial" w:hAnsi="Arial" w:cs="Arial"/>
        </w:rPr>
        <w:t>Telegärtner</w:t>
      </w:r>
      <w:proofErr w:type="spellEnd"/>
      <w:r>
        <w:rPr>
          <w:rFonts w:ascii="Arial" w:eastAsia="Arial" w:hAnsi="Arial" w:cs="Arial"/>
        </w:rPr>
        <w:t xml:space="preserve"> Karl Gärtner GmbH as part of the restructuring. </w:t>
      </w:r>
      <w:r>
        <w:rPr>
          <w:rFonts w:ascii="Arial" w:eastAsia="Arial" w:hAnsi="Arial" w:cs="Arial"/>
          <w:color w:val="000000"/>
        </w:rPr>
        <w:t>In addition to the Sales division, Daniel Gärtner will also be head of Product Management.</w:t>
      </w:r>
    </w:p>
    <w:p w:rsidR="0078595D" w:rsidRDefault="0078595D">
      <w:pPr>
        <w:rPr>
          <w:rFonts w:ascii="Arial" w:eastAsia="Arial" w:hAnsi="Arial" w:cs="Arial"/>
          <w:b/>
        </w:rPr>
      </w:pPr>
    </w:p>
    <w:p w:rsidR="0078595D" w:rsidRDefault="002048E1">
      <w:pPr>
        <w:rPr>
          <w:rFonts w:ascii="Arial" w:eastAsia="Arial" w:hAnsi="Arial" w:cs="Arial"/>
        </w:rPr>
      </w:pPr>
      <w:r>
        <w:rPr>
          <w:rFonts w:ascii="Arial" w:eastAsia="Arial" w:hAnsi="Arial" w:cs="Arial"/>
        </w:rPr>
        <w:t xml:space="preserve">In future, the management board of </w:t>
      </w:r>
      <w:proofErr w:type="spellStart"/>
      <w:r>
        <w:rPr>
          <w:rFonts w:ascii="Arial" w:eastAsia="Arial" w:hAnsi="Arial" w:cs="Arial"/>
        </w:rPr>
        <w:t>Telegärtner</w:t>
      </w:r>
      <w:proofErr w:type="spellEnd"/>
      <w:r>
        <w:rPr>
          <w:rFonts w:ascii="Arial" w:eastAsia="Arial" w:hAnsi="Arial" w:cs="Arial"/>
        </w:rPr>
        <w:t xml:space="preserve"> Karl Gärtner GmbH will now consist of three members, including Daniel Gärtner. Florian Gärtner continues to be head of Operations and Development at </w:t>
      </w:r>
      <w:proofErr w:type="spellStart"/>
      <w:r>
        <w:rPr>
          <w:rFonts w:ascii="Arial" w:eastAsia="Arial" w:hAnsi="Arial" w:cs="Arial"/>
        </w:rPr>
        <w:t>Telegärtner</w:t>
      </w:r>
      <w:proofErr w:type="spellEnd"/>
      <w:r>
        <w:rPr>
          <w:rFonts w:ascii="Arial" w:eastAsia="Arial" w:hAnsi="Arial" w:cs="Arial"/>
        </w:rPr>
        <w:t xml:space="preserve"> Group. Michael Kolban remains responsible for the company's Finance, Controlling, HR and IT divisions as CFO.</w:t>
      </w:r>
    </w:p>
    <w:p w:rsidR="0078595D" w:rsidRDefault="0078595D">
      <w:pPr>
        <w:rPr>
          <w:rFonts w:ascii="Arial" w:eastAsia="Arial" w:hAnsi="Arial" w:cs="Arial"/>
        </w:rPr>
      </w:pPr>
    </w:p>
    <w:p w:rsidR="0078595D" w:rsidRDefault="0078595D">
      <w:pPr>
        <w:widowControl w:val="0"/>
        <w:shd w:val="clear" w:color="auto" w:fill="FFFFFF"/>
        <w:rPr>
          <w:rFonts w:ascii="Arial" w:eastAsia="Arial" w:hAnsi="Arial" w:cs="Arial"/>
          <w:b/>
        </w:rPr>
      </w:pPr>
    </w:p>
    <w:p w:rsidR="0078595D" w:rsidRDefault="002048E1">
      <w:pPr>
        <w:widowControl w:val="0"/>
        <w:shd w:val="clear" w:color="auto" w:fill="FFFFFF"/>
        <w:rPr>
          <w:rFonts w:ascii="Arial" w:eastAsia="Arial" w:hAnsi="Arial" w:cs="Arial"/>
          <w:b/>
          <w:i/>
          <w:sz w:val="20"/>
          <w:szCs w:val="20"/>
        </w:rPr>
      </w:pPr>
      <w:r>
        <w:rPr>
          <w:rFonts w:ascii="Arial" w:eastAsia="Arial" w:hAnsi="Arial" w:cs="Arial"/>
          <w:b/>
          <w:i/>
          <w:sz w:val="20"/>
          <w:szCs w:val="20"/>
        </w:rPr>
        <w:t xml:space="preserve">More about </w:t>
      </w:r>
      <w:proofErr w:type="spellStart"/>
      <w:r>
        <w:rPr>
          <w:rFonts w:ascii="Arial" w:eastAsia="Arial" w:hAnsi="Arial" w:cs="Arial"/>
          <w:b/>
          <w:i/>
          <w:sz w:val="20"/>
          <w:szCs w:val="20"/>
        </w:rPr>
        <w:t>Telegärtner</w:t>
      </w:r>
      <w:proofErr w:type="spellEnd"/>
      <w:r>
        <w:rPr>
          <w:rFonts w:ascii="Arial" w:eastAsia="Arial" w:hAnsi="Arial" w:cs="Arial"/>
          <w:b/>
          <w:i/>
          <w:sz w:val="20"/>
          <w:szCs w:val="20"/>
        </w:rPr>
        <w:t>:</w:t>
      </w:r>
    </w:p>
    <w:p w:rsidR="0078595D" w:rsidRDefault="002048E1">
      <w:pPr>
        <w:rPr>
          <w:i/>
        </w:rPr>
      </w:pPr>
      <w:proofErr w:type="spellStart"/>
      <w:r>
        <w:rPr>
          <w:i/>
        </w:rPr>
        <w:t>Telegärtner</w:t>
      </w:r>
      <w:proofErr w:type="spellEnd"/>
      <w:r>
        <w:rPr>
          <w:i/>
        </w:rPr>
        <w:t xml:space="preserve"> was founded in 1945 and is an international full-service provider for professional solutions in telecommunication and data communication technology. Today it is one of the most important manufacturers in its field. The traditional family business is already in the third generation of management. With around 660 employees worldwide, the group generates annual sales up to 100 million euros.</w:t>
      </w:r>
    </w:p>
    <w:p w:rsidR="0078595D" w:rsidRDefault="0078595D">
      <w:pPr>
        <w:rPr>
          <w:rFonts w:ascii="FrutigerNextPro-Light" w:eastAsia="FrutigerNextPro-Light" w:hAnsi="FrutigerNextPro-Light" w:cs="FrutigerNextPro-Light"/>
          <w:sz w:val="20"/>
          <w:szCs w:val="20"/>
        </w:rPr>
      </w:pPr>
    </w:p>
    <w:p w:rsidR="0078595D" w:rsidRDefault="0078595D">
      <w:pPr>
        <w:widowControl w:val="0"/>
        <w:shd w:val="clear" w:color="auto" w:fill="FFFFFF"/>
        <w:rPr>
          <w:rFonts w:ascii="Arial" w:eastAsia="Arial" w:hAnsi="Arial" w:cs="Arial"/>
          <w:b/>
        </w:rPr>
      </w:pPr>
    </w:p>
    <w:p w:rsidR="0078595D" w:rsidRPr="002B2140" w:rsidRDefault="002048E1">
      <w:pPr>
        <w:widowControl w:val="0"/>
        <w:shd w:val="clear" w:color="auto" w:fill="FFFFFF"/>
        <w:rPr>
          <w:rFonts w:ascii="Arial" w:eastAsia="Arial" w:hAnsi="Arial" w:cs="Arial"/>
          <w:b/>
          <w:lang w:val="de-DE"/>
        </w:rPr>
      </w:pPr>
      <w:r w:rsidRPr="002B2140">
        <w:rPr>
          <w:rFonts w:ascii="Arial" w:eastAsia="Arial" w:hAnsi="Arial" w:cs="Arial"/>
          <w:b/>
          <w:lang w:val="de-DE"/>
        </w:rPr>
        <w:t>Pressekontakt</w:t>
      </w:r>
    </w:p>
    <w:p w:rsidR="0078595D" w:rsidRPr="002B2140" w:rsidRDefault="002048E1">
      <w:pPr>
        <w:widowControl w:val="0"/>
        <w:shd w:val="clear" w:color="auto" w:fill="FFFFFF"/>
        <w:rPr>
          <w:rFonts w:ascii="Arial" w:eastAsia="Arial" w:hAnsi="Arial" w:cs="Arial"/>
          <w:lang w:val="de-DE"/>
        </w:rPr>
      </w:pPr>
      <w:r w:rsidRPr="002B2140">
        <w:rPr>
          <w:rFonts w:ascii="Arial" w:eastAsia="Arial" w:hAnsi="Arial" w:cs="Arial"/>
          <w:lang w:val="de-DE"/>
        </w:rPr>
        <w:t>Telegärtner Karl Gärtner GmbH</w:t>
      </w:r>
    </w:p>
    <w:p w:rsidR="0078595D" w:rsidRPr="002B2140" w:rsidRDefault="002048E1">
      <w:pPr>
        <w:rPr>
          <w:rFonts w:ascii="Arial" w:eastAsia="Arial" w:hAnsi="Arial" w:cs="Arial"/>
          <w:lang w:val="de-DE"/>
        </w:rPr>
      </w:pPr>
      <w:r w:rsidRPr="002B2140">
        <w:rPr>
          <w:rFonts w:ascii="Arial" w:eastAsia="Arial" w:hAnsi="Arial" w:cs="Arial"/>
          <w:lang w:val="de-DE"/>
        </w:rPr>
        <w:t>Franziska Horwath</w:t>
      </w:r>
    </w:p>
    <w:p w:rsidR="0078595D" w:rsidRPr="002B2140" w:rsidRDefault="002048E1">
      <w:pPr>
        <w:widowControl w:val="0"/>
        <w:shd w:val="clear" w:color="auto" w:fill="FFFFFF"/>
        <w:rPr>
          <w:rFonts w:ascii="Arial" w:eastAsia="Arial" w:hAnsi="Arial" w:cs="Arial"/>
          <w:lang w:val="de-DE"/>
        </w:rPr>
      </w:pPr>
      <w:r w:rsidRPr="002B2140">
        <w:rPr>
          <w:rFonts w:ascii="Arial" w:eastAsia="Arial" w:hAnsi="Arial" w:cs="Arial"/>
          <w:lang w:val="de-DE"/>
        </w:rPr>
        <w:t>Lerchenstraße 35</w:t>
      </w:r>
    </w:p>
    <w:p w:rsidR="0078595D" w:rsidRPr="002B2140" w:rsidRDefault="002048E1">
      <w:pPr>
        <w:widowControl w:val="0"/>
        <w:shd w:val="clear" w:color="auto" w:fill="FFFFFF"/>
        <w:rPr>
          <w:rFonts w:ascii="Arial" w:eastAsia="Arial" w:hAnsi="Arial" w:cs="Arial"/>
          <w:lang w:val="de-DE"/>
        </w:rPr>
      </w:pPr>
      <w:r w:rsidRPr="002B2140">
        <w:rPr>
          <w:rFonts w:ascii="Arial" w:eastAsia="Arial" w:hAnsi="Arial" w:cs="Arial"/>
          <w:lang w:val="de-DE"/>
        </w:rPr>
        <w:t xml:space="preserve">71144 </w:t>
      </w:r>
      <w:proofErr w:type="spellStart"/>
      <w:r w:rsidRPr="002B2140">
        <w:rPr>
          <w:rFonts w:ascii="Arial" w:eastAsia="Arial" w:hAnsi="Arial" w:cs="Arial"/>
          <w:lang w:val="de-DE"/>
        </w:rPr>
        <w:t>Steinenbronn</w:t>
      </w:r>
      <w:proofErr w:type="spellEnd"/>
    </w:p>
    <w:p w:rsidR="0078595D" w:rsidRPr="002B2140" w:rsidRDefault="002048E1">
      <w:pPr>
        <w:widowControl w:val="0"/>
        <w:shd w:val="clear" w:color="auto" w:fill="FFFFFF"/>
        <w:rPr>
          <w:rFonts w:ascii="Arial" w:eastAsia="Arial" w:hAnsi="Arial" w:cs="Arial"/>
          <w:lang w:val="de-DE"/>
        </w:rPr>
      </w:pPr>
      <w:r w:rsidRPr="002B2140">
        <w:rPr>
          <w:rFonts w:ascii="Arial" w:eastAsia="Arial" w:hAnsi="Arial" w:cs="Arial"/>
          <w:lang w:val="de-DE"/>
        </w:rPr>
        <w:t>Tel.: 07157 125-5249</w:t>
      </w:r>
    </w:p>
    <w:p w:rsidR="0078595D" w:rsidRPr="002B2140" w:rsidRDefault="002048E1">
      <w:pPr>
        <w:widowControl w:val="0"/>
        <w:shd w:val="clear" w:color="auto" w:fill="FFFFFF"/>
        <w:rPr>
          <w:rFonts w:ascii="Arial" w:eastAsia="Arial" w:hAnsi="Arial" w:cs="Arial"/>
          <w:color w:val="000000"/>
          <w:lang w:val="de-DE"/>
        </w:rPr>
      </w:pPr>
      <w:r w:rsidRPr="002B2140">
        <w:rPr>
          <w:rFonts w:ascii="Arial" w:eastAsia="Arial" w:hAnsi="Arial" w:cs="Arial"/>
          <w:color w:val="000000"/>
          <w:lang w:val="de-DE"/>
        </w:rPr>
        <w:t>franziska.horwath@telegaertner.com</w:t>
      </w:r>
    </w:p>
    <w:p w:rsidR="0078595D" w:rsidRDefault="002048E1">
      <w:pPr>
        <w:widowControl w:val="0"/>
        <w:shd w:val="clear" w:color="auto" w:fill="FFFFFF"/>
        <w:rPr>
          <w:rFonts w:ascii="Arial" w:eastAsia="Arial" w:hAnsi="Arial" w:cs="Arial"/>
        </w:rPr>
      </w:pPr>
      <w:r>
        <w:rPr>
          <w:rFonts w:ascii="Arial" w:eastAsia="Arial" w:hAnsi="Arial" w:cs="Arial"/>
        </w:rPr>
        <w:t>www.telegaertner.com</w:t>
      </w:r>
    </w:p>
    <w:sectPr w:rsidR="0078595D">
      <w:headerReference w:type="default" r:id="rId7"/>
      <w:pgSz w:w="11906" w:h="16838"/>
      <w:pgMar w:top="1417" w:right="2550"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8E1" w:rsidRDefault="002048E1">
      <w:r>
        <w:separator/>
      </w:r>
    </w:p>
  </w:endnote>
  <w:endnote w:type="continuationSeparator" w:id="0">
    <w:p w:rsidR="002048E1" w:rsidRDefault="0020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NextPro-Light">
    <w:altName w:val="Calibri"/>
    <w:panose1 w:val="020B03030402040202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8E1" w:rsidRDefault="002048E1">
      <w:r>
        <w:separator/>
      </w:r>
    </w:p>
  </w:footnote>
  <w:footnote w:type="continuationSeparator" w:id="0">
    <w:p w:rsidR="002048E1" w:rsidRDefault="0020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5D" w:rsidRDefault="002048E1">
    <w:pPr>
      <w:pBdr>
        <w:top w:val="nil"/>
        <w:left w:val="nil"/>
        <w:bottom w:val="nil"/>
        <w:right w:val="nil"/>
        <w:between w:val="nil"/>
      </w:pBdr>
      <w:tabs>
        <w:tab w:val="center" w:pos="4536"/>
        <w:tab w:val="right" w:pos="9072"/>
      </w:tabs>
      <w:jc w:val="right"/>
      <w:rPr>
        <w:color w:val="000000"/>
      </w:rPr>
    </w:pPr>
    <w:r>
      <w:rPr>
        <w:noProof/>
        <w:color w:val="000000"/>
        <w:lang w:val="de-DE"/>
      </w:rPr>
      <w:drawing>
        <wp:inline distT="0" distB="0" distL="0" distR="0">
          <wp:extent cx="1550474" cy="54000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50474" cy="540000"/>
                  </a:xfrm>
                  <a:prstGeom prst="rect">
                    <a:avLst/>
                  </a:prstGeom>
                  <a:ln/>
                </pic:spPr>
              </pic:pic>
            </a:graphicData>
          </a:graphic>
        </wp:inline>
      </w:drawing>
    </w:r>
  </w:p>
  <w:p w:rsidR="0078595D" w:rsidRDefault="0078595D">
    <w:pPr>
      <w:pBdr>
        <w:top w:val="nil"/>
        <w:left w:val="nil"/>
        <w:bottom w:val="nil"/>
        <w:right w:val="nil"/>
        <w:between w:val="nil"/>
      </w:pBdr>
      <w:tabs>
        <w:tab w:val="center" w:pos="4536"/>
        <w:tab w:val="right" w:pos="9072"/>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5D"/>
    <w:rsid w:val="002048E1"/>
    <w:rsid w:val="002B2140"/>
    <w:rsid w:val="0078595D"/>
    <w:rsid w:val="008D1189"/>
    <w:rsid w:val="00C90D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A273"/>
  <w15:docId w15:val="{68CF058A-1C38-C44B-9054-204A6BAC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E00C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0CCC"/>
    <w:rPr>
      <w:rFonts w:ascii="Segoe UI" w:hAnsi="Segoe UI" w:cs="Segoe UI"/>
      <w:sz w:val="18"/>
      <w:szCs w:val="18"/>
    </w:rPr>
  </w:style>
  <w:style w:type="character" w:styleId="Kommentarzeichen">
    <w:name w:val="annotation reference"/>
    <w:basedOn w:val="Absatz-Standardschriftart"/>
    <w:uiPriority w:val="99"/>
    <w:semiHidden/>
    <w:unhideWhenUsed/>
    <w:rsid w:val="00CE3F5D"/>
    <w:rPr>
      <w:sz w:val="16"/>
      <w:szCs w:val="16"/>
    </w:rPr>
  </w:style>
  <w:style w:type="paragraph" w:styleId="Kommentartext">
    <w:name w:val="annotation text"/>
    <w:basedOn w:val="Standard"/>
    <w:link w:val="KommentartextZchn"/>
    <w:uiPriority w:val="99"/>
    <w:unhideWhenUsed/>
    <w:rsid w:val="00CE3F5D"/>
    <w:rPr>
      <w:sz w:val="20"/>
      <w:szCs w:val="20"/>
    </w:rPr>
  </w:style>
  <w:style w:type="character" w:customStyle="1" w:styleId="KommentartextZchn">
    <w:name w:val="Kommentartext Zchn"/>
    <w:basedOn w:val="Absatz-Standardschriftart"/>
    <w:link w:val="Kommentartext"/>
    <w:uiPriority w:val="99"/>
    <w:rsid w:val="00CE3F5D"/>
    <w:rPr>
      <w:sz w:val="20"/>
      <w:szCs w:val="20"/>
    </w:rPr>
  </w:style>
  <w:style w:type="paragraph" w:styleId="Kommentarthema">
    <w:name w:val="annotation subject"/>
    <w:basedOn w:val="Kommentartext"/>
    <w:next w:val="Kommentartext"/>
    <w:link w:val="KommentarthemaZchn"/>
    <w:uiPriority w:val="99"/>
    <w:semiHidden/>
    <w:unhideWhenUsed/>
    <w:rsid w:val="00CE3F5D"/>
    <w:rPr>
      <w:b/>
      <w:bCs/>
    </w:rPr>
  </w:style>
  <w:style w:type="character" w:customStyle="1" w:styleId="KommentarthemaZchn">
    <w:name w:val="Kommentarthema Zchn"/>
    <w:basedOn w:val="KommentartextZchn"/>
    <w:link w:val="Kommentarthema"/>
    <w:uiPriority w:val="99"/>
    <w:semiHidden/>
    <w:rsid w:val="00CE3F5D"/>
    <w:rPr>
      <w:b/>
      <w:bCs/>
      <w:sz w:val="20"/>
      <w:szCs w:val="20"/>
    </w:rPr>
  </w:style>
  <w:style w:type="paragraph" w:styleId="berarbeitung">
    <w:name w:val="Revision"/>
    <w:hidden/>
    <w:uiPriority w:val="99"/>
    <w:semiHidden/>
    <w:rsid w:val="00D65CC0"/>
  </w:style>
  <w:style w:type="character" w:styleId="Hyperlink">
    <w:name w:val="Hyperlink"/>
    <w:basedOn w:val="Absatz-Standardschriftart"/>
    <w:rsid w:val="006C5D8A"/>
    <w:rPr>
      <w:strike w:val="0"/>
      <w:dstrike w:val="0"/>
      <w:color w:val="0000FF"/>
      <w:u w:val="none"/>
      <w:effect w:val="none"/>
    </w:rPr>
  </w:style>
  <w:style w:type="paragraph" w:styleId="Kopfzeile">
    <w:name w:val="header"/>
    <w:basedOn w:val="Standard"/>
    <w:link w:val="KopfzeileZchn"/>
    <w:uiPriority w:val="99"/>
    <w:unhideWhenUsed/>
    <w:rsid w:val="000426D2"/>
    <w:pPr>
      <w:tabs>
        <w:tab w:val="center" w:pos="4536"/>
        <w:tab w:val="right" w:pos="9072"/>
      </w:tabs>
    </w:pPr>
  </w:style>
  <w:style w:type="character" w:customStyle="1" w:styleId="KopfzeileZchn">
    <w:name w:val="Kopfzeile Zchn"/>
    <w:basedOn w:val="Absatz-Standardschriftart"/>
    <w:link w:val="Kopfzeile"/>
    <w:uiPriority w:val="99"/>
    <w:rsid w:val="000426D2"/>
  </w:style>
  <w:style w:type="paragraph" w:styleId="Fuzeile">
    <w:name w:val="footer"/>
    <w:basedOn w:val="Standard"/>
    <w:link w:val="FuzeileZchn"/>
    <w:uiPriority w:val="99"/>
    <w:unhideWhenUsed/>
    <w:rsid w:val="000426D2"/>
    <w:pPr>
      <w:tabs>
        <w:tab w:val="center" w:pos="4536"/>
        <w:tab w:val="right" w:pos="9072"/>
      </w:tabs>
    </w:pPr>
  </w:style>
  <w:style w:type="character" w:customStyle="1" w:styleId="FuzeileZchn">
    <w:name w:val="Fußzeile Zchn"/>
    <w:basedOn w:val="Absatz-Standardschriftart"/>
    <w:link w:val="Fuzeile"/>
    <w:uiPriority w:val="99"/>
    <w:rsid w:val="000426D2"/>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0uTzGmmojva5Qmq0UQFbU4FKcA==">AMUW2mWqvN8/Mn8AulTEOiN6BrvdLXRoO8WfmuBIsjx6vc6cHbqMgpXqFDuhz96gvDt9Zd07qQA4HGUXud1FWfS0wdtOQmwYoUe0UZ1ZLx1gjLGvlEisaVrH6XV6vkROnX7321qHApK3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Traeger, Dirk</dc:creator>
  <cp:lastModifiedBy>Horwath, Franziska</cp:lastModifiedBy>
  <cp:revision>3</cp:revision>
  <dcterms:created xsi:type="dcterms:W3CDTF">2021-03-04T09:52:00Z</dcterms:created>
  <dcterms:modified xsi:type="dcterms:W3CDTF">2021-03-04T11:48:00Z</dcterms:modified>
</cp:coreProperties>
</file>